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14BA1" w14:textId="42D32F6B" w:rsidR="002F35A8" w:rsidRPr="001E3B4C" w:rsidRDefault="009727D4" w:rsidP="0052706C">
      <w:pPr>
        <w:spacing w:after="0" w:line="240" w:lineRule="auto"/>
        <w:rPr>
          <w:rFonts w:asciiTheme="majorBidi" w:hAnsiTheme="majorBidi" w:cstheme="majorBidi"/>
          <w:b/>
          <w:bCs/>
          <w:sz w:val="24"/>
          <w:szCs w:val="24"/>
        </w:rPr>
      </w:pPr>
      <w:r>
        <w:rPr>
          <w:rFonts w:asciiTheme="majorBidi" w:hAnsiTheme="majorBidi" w:cstheme="majorBidi"/>
          <w:b/>
          <w:bCs/>
          <w:sz w:val="24"/>
          <w:szCs w:val="24"/>
        </w:rPr>
        <w:t>MATH 64</w:t>
      </w:r>
      <w:r w:rsidR="00776FAC" w:rsidRPr="001E3B4C">
        <w:rPr>
          <w:rFonts w:asciiTheme="majorBidi" w:hAnsiTheme="majorBidi" w:cstheme="majorBidi"/>
          <w:b/>
          <w:bCs/>
          <w:sz w:val="24"/>
          <w:szCs w:val="24"/>
        </w:rPr>
        <w:t xml:space="preserve"> - INTERMEDIATE ALGEBRA </w:t>
      </w:r>
    </w:p>
    <w:p w14:paraId="45D8E8E7" w14:textId="77777777" w:rsidR="00B82ADA" w:rsidRPr="001E3B4C" w:rsidRDefault="00B82ADA" w:rsidP="00B82ADA">
      <w:pPr>
        <w:pStyle w:val="ListParagraph"/>
        <w:numPr>
          <w:ilvl w:val="0"/>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b/>
          <w:bCs/>
          <w:color w:val="000000"/>
          <w:sz w:val="24"/>
          <w:szCs w:val="24"/>
          <w:shd w:val="clear" w:color="auto" w:fill="FFFFFF"/>
        </w:rPr>
        <w:t>Course Description:</w:t>
      </w:r>
    </w:p>
    <w:p w14:paraId="1EAAC70A" w14:textId="77777777" w:rsidR="00B82ADA" w:rsidRPr="001E3B4C" w:rsidRDefault="00B82ADA" w:rsidP="00B82ADA">
      <w:pPr>
        <w:pStyle w:val="ListParagraph"/>
        <w:numPr>
          <w:ilvl w:val="1"/>
          <w:numId w:val="4"/>
        </w:numPr>
        <w:spacing w:after="0" w:line="240" w:lineRule="auto"/>
        <w:ind w:left="1350"/>
        <w:rPr>
          <w:rFonts w:asciiTheme="majorBidi" w:hAnsiTheme="majorBidi" w:cstheme="majorBidi"/>
          <w:b/>
          <w:bCs/>
          <w:color w:val="000000"/>
          <w:sz w:val="24"/>
          <w:szCs w:val="24"/>
          <w:shd w:val="clear" w:color="auto" w:fill="FFFFFF"/>
        </w:rPr>
      </w:pPr>
      <w:r w:rsidRPr="001E3B4C">
        <w:rPr>
          <w:rFonts w:asciiTheme="majorBidi" w:hAnsiTheme="majorBidi" w:cstheme="majorBidi"/>
          <w:sz w:val="24"/>
          <w:szCs w:val="24"/>
        </w:rPr>
        <w:t xml:space="preserve">This algebra course covers radicals, exponents, concepts of relations and functions, exponential and logarithmic functions, linear and quadratic functions, and the solutions of equations from these topics. Polynomial expressions and rational expressions involving simplifying, evaluating, and using factoring techniques to simplify. </w:t>
      </w:r>
    </w:p>
    <w:p w14:paraId="5FC01C7A" w14:textId="77777777" w:rsidR="00B82ADA" w:rsidRPr="001E3B4C" w:rsidRDefault="00B82ADA" w:rsidP="00B82ADA">
      <w:pPr>
        <w:pStyle w:val="ListParagraph"/>
        <w:numPr>
          <w:ilvl w:val="0"/>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eastAsia="Times New Roman" w:hAnsiTheme="majorBidi" w:cstheme="majorBidi"/>
          <w:b/>
          <w:bCs/>
          <w:sz w:val="24"/>
          <w:szCs w:val="24"/>
        </w:rPr>
        <w:t xml:space="preserve">Topics Covered: </w:t>
      </w:r>
    </w:p>
    <w:p w14:paraId="007569AF" w14:textId="77777777" w:rsidR="00B82ADA" w:rsidRPr="001E3B4C" w:rsidRDefault="00B82ADA" w:rsidP="00B82ADA">
      <w:pPr>
        <w:pStyle w:val="ListParagraph"/>
        <w:numPr>
          <w:ilvl w:val="1"/>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Solve absolute value equations and inequalities</w:t>
      </w:r>
    </w:p>
    <w:p w14:paraId="6A6A5A7E"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Equations with no solution, some solutions, and all solutions </w:t>
      </w:r>
    </w:p>
    <w:p w14:paraId="76623F08"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Inequalities with no solution, some solutions, and all solutions</w:t>
      </w:r>
    </w:p>
    <w:p w14:paraId="6BB41A65" w14:textId="69D6F42D"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Interval notation including unions and intersections. </w:t>
      </w:r>
    </w:p>
    <w:p w14:paraId="0B7B10F7" w14:textId="77777777" w:rsidR="00B82ADA" w:rsidRPr="001E3B4C" w:rsidRDefault="00B82ADA" w:rsidP="00B82ADA">
      <w:pPr>
        <w:pStyle w:val="ListParagraph"/>
        <w:numPr>
          <w:ilvl w:val="1"/>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Exponents and radicals </w:t>
      </w:r>
    </w:p>
    <w:p w14:paraId="4B0EF35C"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Rational exponents</w:t>
      </w:r>
    </w:p>
    <w:p w14:paraId="17CBCCFA"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Binary operations with radicals</w:t>
      </w:r>
    </w:p>
    <w:p w14:paraId="5616BD6F"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Rationalizing denominators</w:t>
      </w:r>
    </w:p>
    <w:p w14:paraId="1EB29EEE"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Solving radical equations</w:t>
      </w:r>
    </w:p>
    <w:p w14:paraId="564041D5" w14:textId="1775D680"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Complex numbers.</w:t>
      </w:r>
    </w:p>
    <w:p w14:paraId="0F62584C" w14:textId="77777777" w:rsidR="00B82ADA" w:rsidRPr="001E3B4C" w:rsidRDefault="00B82ADA" w:rsidP="00B82ADA">
      <w:pPr>
        <w:pStyle w:val="ListParagraph"/>
        <w:numPr>
          <w:ilvl w:val="1"/>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Quadratic equations and functions </w:t>
      </w:r>
    </w:p>
    <w:p w14:paraId="1FA64087"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Factoring to extract roots</w:t>
      </w:r>
    </w:p>
    <w:p w14:paraId="463F05A4"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Completing the square</w:t>
      </w:r>
    </w:p>
    <w:p w14:paraId="351B000D"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Quadratic formula</w:t>
      </w:r>
    </w:p>
    <w:p w14:paraId="66EC4A44"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Complex numbers as solutions</w:t>
      </w:r>
    </w:p>
    <w:p w14:paraId="693B5DC2"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Varied applied problems</w:t>
      </w:r>
    </w:p>
    <w:p w14:paraId="4CB5A180"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Graphing quadratic equations.</w:t>
      </w:r>
    </w:p>
    <w:p w14:paraId="6950B5FD" w14:textId="77777777" w:rsidR="00B82ADA" w:rsidRPr="001E3B4C" w:rsidRDefault="00B82ADA" w:rsidP="00B82ADA">
      <w:pPr>
        <w:pStyle w:val="ListParagraph"/>
        <w:numPr>
          <w:ilvl w:val="1"/>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Relations and functions </w:t>
      </w:r>
    </w:p>
    <w:p w14:paraId="12A67B0E"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Domain and range</w:t>
      </w:r>
    </w:p>
    <w:p w14:paraId="422B9C3E"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Inverse functions</w:t>
      </w:r>
    </w:p>
    <w:p w14:paraId="471309FA"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Composite functions.</w:t>
      </w:r>
    </w:p>
    <w:p w14:paraId="236ED660" w14:textId="77777777" w:rsidR="00B82ADA" w:rsidRPr="001E3B4C" w:rsidRDefault="00B82ADA" w:rsidP="00B82ADA">
      <w:pPr>
        <w:pStyle w:val="ListParagraph"/>
        <w:numPr>
          <w:ilvl w:val="1"/>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Logarithmic and exponential functions </w:t>
      </w:r>
    </w:p>
    <w:p w14:paraId="68C76D4F"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Definitions</w:t>
      </w:r>
    </w:p>
    <w:p w14:paraId="3B92EB2E"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Graphs</w:t>
      </w:r>
    </w:p>
    <w:p w14:paraId="12906CB2"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Properties</w:t>
      </w:r>
    </w:p>
    <w:p w14:paraId="4E318E4A"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Exponential and logarithmic equations</w:t>
      </w:r>
    </w:p>
    <w:p w14:paraId="76E2EBEE"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Applications.</w:t>
      </w:r>
    </w:p>
    <w:p w14:paraId="0C8F3805" w14:textId="77777777" w:rsidR="00B82ADA" w:rsidRPr="001E3B4C" w:rsidRDefault="00B82ADA" w:rsidP="00B82ADA">
      <w:pPr>
        <w:pStyle w:val="ListParagraph"/>
        <w:numPr>
          <w:ilvl w:val="1"/>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Introduction to conic sections</w:t>
      </w:r>
    </w:p>
    <w:p w14:paraId="12BEB3AA"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Equation of a circle centered at any point</w:t>
      </w:r>
    </w:p>
    <w:p w14:paraId="14A2DC35" w14:textId="77777777"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Completing the square to find the equation of a circle</w:t>
      </w:r>
    </w:p>
    <w:p w14:paraId="785CC96D" w14:textId="15317448" w:rsidR="00B82ADA" w:rsidRPr="001E3B4C" w:rsidRDefault="00B82ADA" w:rsidP="00B82ADA">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Solving systems of non-linear equations.</w:t>
      </w:r>
    </w:p>
    <w:p w14:paraId="2546B56A" w14:textId="10176F3F" w:rsidR="00B82ADA" w:rsidRPr="001E3B4C" w:rsidRDefault="002A1A9E" w:rsidP="00B82ADA">
      <w:pPr>
        <w:pStyle w:val="ListParagraph"/>
        <w:numPr>
          <w:ilvl w:val="0"/>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b/>
          <w:bCs/>
          <w:color w:val="000000"/>
          <w:sz w:val="24"/>
          <w:szCs w:val="24"/>
          <w:shd w:val="clear" w:color="auto" w:fill="FFFFFF"/>
        </w:rPr>
        <w:t>What to expect:</w:t>
      </w:r>
    </w:p>
    <w:p w14:paraId="4EE2E679" w14:textId="3FD6D810" w:rsidR="007A6331" w:rsidRPr="001E3B4C" w:rsidRDefault="00AE0565" w:rsidP="007A6331">
      <w:pPr>
        <w:pStyle w:val="ListParagraph"/>
        <w:numPr>
          <w:ilvl w:val="1"/>
          <w:numId w:val="4"/>
        </w:numPr>
        <w:spacing w:after="0" w:line="240" w:lineRule="auto"/>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Total weekly contact hours: 4</w:t>
      </w:r>
      <w:r w:rsidR="002A1A9E" w:rsidRPr="001E3B4C">
        <w:rPr>
          <w:rFonts w:asciiTheme="majorBidi" w:hAnsiTheme="majorBidi" w:cstheme="majorBidi"/>
          <w:color w:val="000000"/>
          <w:sz w:val="24"/>
          <w:szCs w:val="24"/>
          <w:shd w:val="clear" w:color="auto" w:fill="FFFFFF"/>
        </w:rPr>
        <w:t xml:space="preserve"> hours</w:t>
      </w:r>
    </w:p>
    <w:p w14:paraId="26304045" w14:textId="13F6090E" w:rsidR="007A6331" w:rsidRPr="001E3B4C" w:rsidRDefault="007A6331" w:rsidP="007A6331">
      <w:pPr>
        <w:pStyle w:val="ListParagraph"/>
        <w:numPr>
          <w:ilvl w:val="1"/>
          <w:numId w:val="4"/>
        </w:numPr>
        <w:spacing w:after="0" w:line="240" w:lineRule="auto"/>
        <w:rPr>
          <w:rFonts w:asciiTheme="majorBidi" w:hAnsiTheme="majorBidi" w:cstheme="majorBidi"/>
          <w:color w:val="000000"/>
          <w:sz w:val="24"/>
          <w:szCs w:val="24"/>
          <w:shd w:val="clear" w:color="auto" w:fill="FFFFFF"/>
        </w:rPr>
      </w:pPr>
      <w:r w:rsidRPr="001E3B4C">
        <w:rPr>
          <w:rFonts w:asciiTheme="majorBidi" w:hAnsiTheme="majorBidi" w:cstheme="majorBidi"/>
          <w:color w:val="000000"/>
          <w:sz w:val="24"/>
          <w:szCs w:val="24"/>
          <w:shd w:val="clear" w:color="auto" w:fill="FFFFFF"/>
        </w:rPr>
        <w:t>Total w</w:t>
      </w:r>
      <w:r w:rsidR="00AE0565">
        <w:rPr>
          <w:rFonts w:asciiTheme="majorBidi" w:hAnsiTheme="majorBidi" w:cstheme="majorBidi"/>
          <w:color w:val="000000"/>
          <w:sz w:val="24"/>
          <w:szCs w:val="24"/>
          <w:shd w:val="clear" w:color="auto" w:fill="FFFFFF"/>
        </w:rPr>
        <w:t>eekly outside of class hours: 8</w:t>
      </w:r>
      <w:r w:rsidRPr="001E3B4C">
        <w:rPr>
          <w:rFonts w:asciiTheme="majorBidi" w:hAnsiTheme="majorBidi" w:cstheme="majorBidi"/>
          <w:color w:val="000000"/>
          <w:sz w:val="24"/>
          <w:szCs w:val="24"/>
          <w:shd w:val="clear" w:color="auto" w:fill="FFFFFF"/>
        </w:rPr>
        <w:t xml:space="preserve"> hours</w:t>
      </w:r>
    </w:p>
    <w:p w14:paraId="7D74F25D" w14:textId="64AF80A8" w:rsidR="007A6331" w:rsidRPr="001E3B4C" w:rsidRDefault="007A6331" w:rsidP="007A6331">
      <w:pPr>
        <w:pStyle w:val="ListParagraph"/>
        <w:numPr>
          <w:ilvl w:val="1"/>
          <w:numId w:val="4"/>
        </w:numPr>
        <w:spacing w:after="0" w:line="240" w:lineRule="auto"/>
        <w:rPr>
          <w:rFonts w:asciiTheme="majorBidi" w:hAnsiTheme="majorBidi" w:cstheme="majorBidi"/>
          <w:color w:val="000000"/>
          <w:sz w:val="24"/>
          <w:szCs w:val="24"/>
          <w:shd w:val="clear" w:color="auto" w:fill="FFFFFF"/>
        </w:rPr>
      </w:pPr>
      <w:r w:rsidRPr="001E3B4C">
        <w:rPr>
          <w:rFonts w:asciiTheme="majorBidi" w:hAnsiTheme="majorBidi" w:cstheme="majorBidi"/>
          <w:color w:val="000000"/>
          <w:sz w:val="24"/>
          <w:szCs w:val="24"/>
          <w:shd w:val="clear" w:color="auto" w:fill="FFFFFF"/>
        </w:rPr>
        <w:t>Methods of instruction</w:t>
      </w:r>
    </w:p>
    <w:p w14:paraId="3BE79B54" w14:textId="4F5238D0" w:rsidR="007A6331" w:rsidRPr="001E3B4C" w:rsidRDefault="007A6331" w:rsidP="007A6331">
      <w:pPr>
        <w:pStyle w:val="ListParagraph"/>
        <w:numPr>
          <w:ilvl w:val="2"/>
          <w:numId w:val="4"/>
        </w:numPr>
        <w:spacing w:after="0" w:line="240" w:lineRule="auto"/>
        <w:rPr>
          <w:rStyle w:val="Emphasis"/>
          <w:rFonts w:asciiTheme="majorBidi" w:hAnsiTheme="majorBidi" w:cstheme="majorBidi"/>
          <w:i w:val="0"/>
          <w:iCs w:val="0"/>
          <w:color w:val="000000"/>
          <w:sz w:val="24"/>
          <w:szCs w:val="24"/>
          <w:shd w:val="clear" w:color="auto" w:fill="FFFFFF"/>
        </w:rPr>
      </w:pPr>
      <w:r w:rsidRPr="001E3B4C">
        <w:rPr>
          <w:rStyle w:val="Emphasis"/>
          <w:rFonts w:asciiTheme="majorBidi" w:hAnsiTheme="majorBidi" w:cstheme="majorBidi"/>
          <w:color w:val="000000"/>
          <w:sz w:val="24"/>
          <w:szCs w:val="24"/>
          <w:shd w:val="clear" w:color="auto" w:fill="FFFFFF"/>
        </w:rPr>
        <w:t>Instructional methodologies will be consistent with, but not limited by, the following types or examples:</w:t>
      </w:r>
    </w:p>
    <w:p w14:paraId="40607012" w14:textId="77777777" w:rsidR="007A6331" w:rsidRPr="001E3B4C" w:rsidRDefault="007A6331" w:rsidP="007A6331">
      <w:pPr>
        <w:pStyle w:val="ListParagraph"/>
        <w:numPr>
          <w:ilvl w:val="3"/>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lastRenderedPageBreak/>
        <w:t>Lecture by instructor, including demonstrations of solutions of beginning algebra problems.</w:t>
      </w:r>
    </w:p>
    <w:p w14:paraId="7AD93A82" w14:textId="77777777" w:rsidR="007A6331" w:rsidRPr="001E3B4C" w:rsidRDefault="007A6331" w:rsidP="007A6331">
      <w:pPr>
        <w:pStyle w:val="ListParagraph"/>
        <w:numPr>
          <w:ilvl w:val="3"/>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Cooperative learning through small group discussion and practice in solving beginning algebra problems.</w:t>
      </w:r>
    </w:p>
    <w:p w14:paraId="6464DA0C" w14:textId="22A9D5DA" w:rsidR="007A6331" w:rsidRPr="001E3B4C" w:rsidRDefault="007A6331" w:rsidP="007A6331">
      <w:pPr>
        <w:pStyle w:val="ListParagraph"/>
        <w:numPr>
          <w:ilvl w:val="3"/>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Homework a</w:t>
      </w:r>
      <w:r w:rsidR="00AE0565">
        <w:rPr>
          <w:rFonts w:asciiTheme="majorBidi" w:hAnsiTheme="majorBidi" w:cstheme="majorBidi"/>
          <w:color w:val="000000"/>
          <w:sz w:val="24"/>
          <w:szCs w:val="24"/>
          <w:shd w:val="clear" w:color="auto" w:fill="FFFFFF"/>
        </w:rPr>
        <w:t>ssignments, including reading the intermediate</w:t>
      </w:r>
      <w:r w:rsidRPr="001E3B4C">
        <w:rPr>
          <w:rFonts w:asciiTheme="majorBidi" w:hAnsiTheme="majorBidi" w:cstheme="majorBidi"/>
          <w:color w:val="000000"/>
          <w:sz w:val="24"/>
          <w:szCs w:val="24"/>
          <w:shd w:val="clear" w:color="auto" w:fill="FFFFFF"/>
        </w:rPr>
        <w:t xml:space="preserve"> algebra textbook, solving, and writing out solutions to exercises and problems from the textbook.</w:t>
      </w:r>
    </w:p>
    <w:p w14:paraId="4AB5EC96" w14:textId="4C29541C" w:rsidR="007A6331" w:rsidRPr="001E3B4C" w:rsidRDefault="007A6331" w:rsidP="007A6331">
      <w:pPr>
        <w:pStyle w:val="ListParagraph"/>
        <w:numPr>
          <w:ilvl w:val="3"/>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Inquiry based classroom, including activities, instructors facilitate classroom discussions and solving problems.</w:t>
      </w:r>
    </w:p>
    <w:p w14:paraId="43347E2E" w14:textId="50B1A27F" w:rsidR="007A6331" w:rsidRPr="001E3B4C" w:rsidRDefault="007A6331" w:rsidP="007A6331">
      <w:pPr>
        <w:pStyle w:val="ListParagraph"/>
        <w:numPr>
          <w:ilvl w:val="1"/>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Methods of evaluation</w:t>
      </w:r>
    </w:p>
    <w:p w14:paraId="346A7EEC" w14:textId="3E196574" w:rsidR="007A6331" w:rsidRPr="001E3B4C" w:rsidRDefault="00AF329B" w:rsidP="007A6331">
      <w:pPr>
        <w:pStyle w:val="ListParagraph"/>
        <w:numPr>
          <w:ilvl w:val="2"/>
          <w:numId w:val="4"/>
        </w:numPr>
        <w:spacing w:after="0" w:line="240" w:lineRule="auto"/>
        <w:rPr>
          <w:rFonts w:asciiTheme="majorBidi" w:hAnsiTheme="majorBidi" w:cstheme="majorBidi"/>
          <w:b/>
          <w:bCs/>
          <w:color w:val="000000"/>
          <w:sz w:val="24"/>
          <w:szCs w:val="24"/>
          <w:shd w:val="clear" w:color="auto" w:fill="FFFFFF"/>
        </w:rPr>
      </w:pPr>
      <w:r>
        <w:rPr>
          <w:rFonts w:asciiTheme="majorBidi" w:hAnsiTheme="majorBidi" w:cstheme="majorBidi"/>
          <w:sz w:val="24"/>
          <w:szCs w:val="24"/>
        </w:rPr>
        <w:t xml:space="preserve">Students will receive a letter grade </w:t>
      </w:r>
      <w:r w:rsidR="007A6331" w:rsidRPr="001E3B4C">
        <w:rPr>
          <w:rFonts w:asciiTheme="majorBidi" w:hAnsiTheme="majorBidi" w:cstheme="majorBidi"/>
          <w:sz w:val="24"/>
          <w:szCs w:val="24"/>
        </w:rPr>
        <w:t>in Math 64</w:t>
      </w:r>
      <w:r>
        <w:rPr>
          <w:rFonts w:asciiTheme="majorBidi" w:hAnsiTheme="majorBidi" w:cstheme="majorBidi"/>
          <w:sz w:val="24"/>
          <w:szCs w:val="24"/>
        </w:rPr>
        <w:t>.</w:t>
      </w:r>
    </w:p>
    <w:p w14:paraId="299957E7" w14:textId="77777777" w:rsidR="007A6331" w:rsidRPr="001E3B4C" w:rsidRDefault="007A6331" w:rsidP="007A6331">
      <w:pPr>
        <w:pStyle w:val="ListParagraph"/>
        <w:numPr>
          <w:ilvl w:val="2"/>
          <w:numId w:val="4"/>
        </w:numPr>
        <w:spacing w:after="0" w:line="240" w:lineRule="auto"/>
        <w:rPr>
          <w:rStyle w:val="Emphasis"/>
          <w:rFonts w:asciiTheme="majorBidi" w:hAnsiTheme="majorBidi" w:cstheme="majorBidi"/>
          <w:i w:val="0"/>
          <w:iCs w:val="0"/>
          <w:color w:val="000000"/>
          <w:sz w:val="24"/>
          <w:szCs w:val="24"/>
          <w:shd w:val="clear" w:color="auto" w:fill="FFFFFF"/>
        </w:rPr>
      </w:pPr>
      <w:r w:rsidRPr="001E3B4C">
        <w:rPr>
          <w:rStyle w:val="Emphasis"/>
          <w:rFonts w:asciiTheme="majorBidi" w:hAnsiTheme="majorBidi" w:cstheme="majorBidi"/>
          <w:color w:val="000000"/>
          <w:sz w:val="24"/>
          <w:szCs w:val="24"/>
          <w:shd w:val="clear" w:color="auto" w:fill="FFFFFF"/>
        </w:rPr>
        <w:t>Evaluation methodologies will be consistent with, but not limited by, the following types or examples:</w:t>
      </w:r>
    </w:p>
    <w:p w14:paraId="0588C4A1" w14:textId="77777777" w:rsidR="007A6331" w:rsidRPr="001E3B4C" w:rsidRDefault="007A6331" w:rsidP="007A6331">
      <w:pPr>
        <w:pStyle w:val="ListParagraph"/>
        <w:numPr>
          <w:ilvl w:val="3"/>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Quizzes and examinations that measure the student's ability to solve intermediate algebra problems and exercises using appropriate theories, principles, and techniques.</w:t>
      </w:r>
    </w:p>
    <w:p w14:paraId="76254122" w14:textId="438FCDBE" w:rsidR="007A6331" w:rsidRPr="001E3B4C" w:rsidRDefault="007A6331" w:rsidP="007A6331">
      <w:pPr>
        <w:pStyle w:val="ListParagraph"/>
        <w:numPr>
          <w:ilvl w:val="3"/>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Homework problems (online or on paper), including grading correctness and completeness of solutions of computational or non-computational intermediate algebra problems and exercises.</w:t>
      </w:r>
    </w:p>
    <w:p w14:paraId="7ED4DBD2" w14:textId="748DD0EE" w:rsidR="007A6331" w:rsidRPr="001E3B4C" w:rsidRDefault="007A6331" w:rsidP="007A6331">
      <w:pPr>
        <w:pStyle w:val="ListParagraph"/>
        <w:numPr>
          <w:ilvl w:val="1"/>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Possible reading assignment:</w:t>
      </w:r>
    </w:p>
    <w:p w14:paraId="7E08D202" w14:textId="77777777" w:rsidR="007A6331" w:rsidRPr="001E3B4C" w:rsidRDefault="007A6331" w:rsidP="007A6331">
      <w:pPr>
        <w:pStyle w:val="ListParagraph"/>
        <w:numPr>
          <w:ilvl w:val="2"/>
          <w:numId w:val="4"/>
        </w:numPr>
        <w:spacing w:after="0" w:line="240" w:lineRule="auto"/>
        <w:rPr>
          <w:rStyle w:val="Emphasis"/>
          <w:rFonts w:asciiTheme="majorBidi" w:hAnsiTheme="majorBidi" w:cstheme="majorBidi"/>
          <w:i w:val="0"/>
          <w:iCs w:val="0"/>
          <w:color w:val="000000"/>
          <w:sz w:val="24"/>
          <w:szCs w:val="24"/>
          <w:shd w:val="clear" w:color="auto" w:fill="FFFFFF"/>
        </w:rPr>
      </w:pPr>
      <w:r w:rsidRPr="001E3B4C">
        <w:rPr>
          <w:rStyle w:val="Emphasis"/>
          <w:rFonts w:asciiTheme="majorBidi" w:hAnsiTheme="majorBidi" w:cstheme="majorBidi"/>
          <w:color w:val="000000"/>
          <w:sz w:val="24"/>
          <w:szCs w:val="24"/>
          <w:shd w:val="clear" w:color="auto" w:fill="FFFFFF"/>
        </w:rPr>
        <w:t>Reading assignments will be consistent with, but not limited by, the following types and examples:</w:t>
      </w:r>
    </w:p>
    <w:p w14:paraId="060F59E7" w14:textId="77777777" w:rsidR="007A6331" w:rsidRPr="001E3B4C" w:rsidRDefault="007A6331" w:rsidP="007A6331">
      <w:pPr>
        <w:pStyle w:val="ListParagraph"/>
        <w:numPr>
          <w:ilvl w:val="3"/>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Read and solve problems from the course text.</w:t>
      </w:r>
    </w:p>
    <w:p w14:paraId="7F9532B8" w14:textId="24DA694D" w:rsidR="007A6331" w:rsidRPr="001E3B4C" w:rsidRDefault="007A6331" w:rsidP="007A6331">
      <w:pPr>
        <w:pStyle w:val="ListParagraph"/>
        <w:numPr>
          <w:ilvl w:val="3"/>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 xml:space="preserve">Read from </w:t>
      </w:r>
      <w:r w:rsidR="00D46758">
        <w:rPr>
          <w:rFonts w:asciiTheme="majorBidi" w:hAnsiTheme="majorBidi" w:cstheme="majorBidi"/>
          <w:color w:val="000000"/>
          <w:sz w:val="24"/>
          <w:szCs w:val="24"/>
          <w:shd w:val="clear" w:color="auto" w:fill="FFFFFF"/>
        </w:rPr>
        <w:t>handouts</w:t>
      </w:r>
      <w:r w:rsidRPr="001E3B4C">
        <w:rPr>
          <w:rFonts w:asciiTheme="majorBidi" w:hAnsiTheme="majorBidi" w:cstheme="majorBidi"/>
          <w:color w:val="000000"/>
          <w:sz w:val="24"/>
          <w:szCs w:val="24"/>
          <w:shd w:val="clear" w:color="auto" w:fill="FFFFFF"/>
        </w:rPr>
        <w:t>, and or the Internet.</w:t>
      </w:r>
    </w:p>
    <w:p w14:paraId="43430875" w14:textId="752D88B8" w:rsidR="007A6331" w:rsidRPr="001E3B4C" w:rsidRDefault="007A6331" w:rsidP="007A6331">
      <w:pPr>
        <w:pStyle w:val="ListParagraph"/>
        <w:numPr>
          <w:ilvl w:val="1"/>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Possible writing assignment:</w:t>
      </w:r>
    </w:p>
    <w:p w14:paraId="7B47E4E0" w14:textId="77777777" w:rsidR="007A6331" w:rsidRPr="001E3B4C" w:rsidRDefault="007A6331" w:rsidP="007A6331">
      <w:pPr>
        <w:pStyle w:val="ListParagraph"/>
        <w:numPr>
          <w:ilvl w:val="2"/>
          <w:numId w:val="4"/>
        </w:numPr>
        <w:spacing w:after="0" w:line="240" w:lineRule="auto"/>
        <w:rPr>
          <w:rStyle w:val="Emphasis"/>
          <w:rFonts w:asciiTheme="majorBidi" w:hAnsiTheme="majorBidi" w:cstheme="majorBidi"/>
          <w:i w:val="0"/>
          <w:iCs w:val="0"/>
          <w:color w:val="000000"/>
          <w:sz w:val="24"/>
          <w:szCs w:val="24"/>
          <w:shd w:val="clear" w:color="auto" w:fill="FFFFFF"/>
        </w:rPr>
      </w:pPr>
      <w:r w:rsidRPr="001E3B4C">
        <w:rPr>
          <w:rStyle w:val="Emphasis"/>
          <w:rFonts w:asciiTheme="majorBidi" w:hAnsiTheme="majorBidi" w:cstheme="majorBidi"/>
          <w:color w:val="000000"/>
          <w:sz w:val="24"/>
          <w:szCs w:val="24"/>
          <w:shd w:val="clear" w:color="auto" w:fill="FFFFFF"/>
        </w:rPr>
        <w:t>Writing assignments will be consistent with, but not limited by, the following types and examples:</w:t>
      </w:r>
    </w:p>
    <w:p w14:paraId="6EE2F619" w14:textId="1EB96DBA" w:rsidR="007A6331" w:rsidRPr="00D333E2" w:rsidRDefault="007A6331" w:rsidP="007A6331">
      <w:pPr>
        <w:pStyle w:val="ListParagraph"/>
        <w:numPr>
          <w:ilvl w:val="3"/>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Write solutions to exercises and problems from the textbook.</w:t>
      </w:r>
    </w:p>
    <w:p w14:paraId="4AB33BDB" w14:textId="6185E4EF" w:rsidR="00D333E2" w:rsidRPr="001E3B4C" w:rsidRDefault="00D333E2" w:rsidP="007A6331">
      <w:pPr>
        <w:pStyle w:val="ListParagraph"/>
        <w:numPr>
          <w:ilvl w:val="3"/>
          <w:numId w:val="4"/>
        </w:numPr>
        <w:spacing w:after="0" w:line="240" w:lineRule="auto"/>
        <w:rPr>
          <w:rFonts w:asciiTheme="majorBidi" w:hAnsiTheme="majorBidi" w:cstheme="majorBidi"/>
          <w:b/>
          <w:bCs/>
          <w:color w:val="000000"/>
          <w:sz w:val="24"/>
          <w:szCs w:val="24"/>
          <w:shd w:val="clear" w:color="auto" w:fill="FFFFFF"/>
        </w:rPr>
      </w:pPr>
      <w:r>
        <w:rPr>
          <w:rFonts w:asciiTheme="majorBidi" w:hAnsiTheme="majorBidi" w:cstheme="majorBidi"/>
          <w:color w:val="000000"/>
          <w:sz w:val="24"/>
          <w:szCs w:val="24"/>
          <w:shd w:val="clear" w:color="auto" w:fill="FFFFFF"/>
        </w:rPr>
        <w:t>Write the solutions to exercises in the handouts.</w:t>
      </w:r>
    </w:p>
    <w:p w14:paraId="46F6974F" w14:textId="660174B7" w:rsidR="008C72B3" w:rsidRPr="001E3B4C" w:rsidRDefault="008C72B3" w:rsidP="008C72B3">
      <w:pPr>
        <w:pStyle w:val="ListParagraph"/>
        <w:numPr>
          <w:ilvl w:val="1"/>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Outside-of-class Assignments:</w:t>
      </w:r>
    </w:p>
    <w:p w14:paraId="45E89630" w14:textId="7D030AC1" w:rsidR="008C72B3" w:rsidRPr="001E3B4C" w:rsidRDefault="008C72B3" w:rsidP="008C72B3">
      <w:pPr>
        <w:pStyle w:val="ListParagraph"/>
        <w:numPr>
          <w:ilvl w:val="2"/>
          <w:numId w:val="4"/>
        </w:numPr>
        <w:spacing w:after="0" w:line="240" w:lineRule="auto"/>
        <w:rPr>
          <w:rFonts w:asciiTheme="majorBidi" w:hAnsiTheme="majorBidi" w:cstheme="majorBidi"/>
          <w:color w:val="000000"/>
          <w:sz w:val="24"/>
          <w:szCs w:val="24"/>
          <w:shd w:val="clear" w:color="auto" w:fill="FFFFFF"/>
        </w:rPr>
      </w:pPr>
      <w:r w:rsidRPr="001E3B4C">
        <w:rPr>
          <w:rStyle w:val="Emphasis"/>
          <w:rFonts w:asciiTheme="majorBidi" w:hAnsiTheme="majorBidi" w:cstheme="majorBidi"/>
          <w:color w:val="000000"/>
          <w:sz w:val="24"/>
          <w:szCs w:val="24"/>
          <w:shd w:val="clear" w:color="auto" w:fill="FFFFFF"/>
        </w:rPr>
        <w:t>Outside-of-class assignments will be consistent with, but not limited by, the following types and examples:</w:t>
      </w:r>
    </w:p>
    <w:p w14:paraId="42FAF4A1" w14:textId="77777777" w:rsidR="008C72B3" w:rsidRPr="001E3B4C" w:rsidRDefault="008C72B3" w:rsidP="008C72B3">
      <w:pPr>
        <w:pStyle w:val="ListParagraph"/>
        <w:numPr>
          <w:ilvl w:val="3"/>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Complete reading and writing assignments.</w:t>
      </w:r>
    </w:p>
    <w:p w14:paraId="6C5358AC" w14:textId="77C10573" w:rsidR="008C72B3" w:rsidRPr="001E3B4C" w:rsidRDefault="008C72B3" w:rsidP="008C72B3">
      <w:pPr>
        <w:pStyle w:val="ListParagraph"/>
        <w:numPr>
          <w:ilvl w:val="3"/>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Solve assigned problems</w:t>
      </w:r>
    </w:p>
    <w:p w14:paraId="2A170CD9" w14:textId="73A460F8" w:rsidR="002A1A9E" w:rsidRPr="006F65B8" w:rsidRDefault="008C72B3" w:rsidP="008C72B3">
      <w:pPr>
        <w:pStyle w:val="ListParagraph"/>
        <w:numPr>
          <w:ilvl w:val="3"/>
          <w:numId w:val="4"/>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Review homework and instructor-provided feedback for quizzes and exams.</w:t>
      </w:r>
    </w:p>
    <w:p w14:paraId="44A3030F" w14:textId="77777777" w:rsidR="006F65B8" w:rsidRPr="006F65B8" w:rsidRDefault="006F65B8" w:rsidP="006F65B8">
      <w:pPr>
        <w:spacing w:after="0" w:line="240" w:lineRule="auto"/>
        <w:rPr>
          <w:rFonts w:asciiTheme="majorBidi" w:hAnsiTheme="majorBidi" w:cstheme="majorBidi"/>
          <w:b/>
          <w:bCs/>
          <w:color w:val="000000"/>
          <w:sz w:val="24"/>
          <w:szCs w:val="24"/>
          <w:shd w:val="clear" w:color="auto" w:fill="FFFFFF"/>
        </w:rPr>
      </w:pPr>
    </w:p>
    <w:p w14:paraId="35D17D7C" w14:textId="77777777" w:rsidR="001E3B4C" w:rsidRDefault="006F2585" w:rsidP="001E3B4C">
      <w:pPr>
        <w:pStyle w:val="ListParagraph"/>
        <w:numPr>
          <w:ilvl w:val="0"/>
          <w:numId w:val="2"/>
        </w:numPr>
        <w:spacing w:after="0" w:line="240" w:lineRule="auto"/>
        <w:rPr>
          <w:rFonts w:asciiTheme="majorBidi" w:hAnsiTheme="majorBidi" w:cstheme="majorBidi"/>
          <w:b/>
          <w:sz w:val="24"/>
          <w:szCs w:val="24"/>
        </w:rPr>
      </w:pPr>
      <w:r w:rsidRPr="001E3B4C">
        <w:rPr>
          <w:rFonts w:asciiTheme="majorBidi" w:hAnsiTheme="majorBidi" w:cstheme="majorBidi"/>
          <w:b/>
          <w:sz w:val="24"/>
          <w:szCs w:val="24"/>
        </w:rPr>
        <w:t>Who should enroll?</w:t>
      </w:r>
    </w:p>
    <w:p w14:paraId="6BF72E1F" w14:textId="2C67CB7E" w:rsidR="001E3B4C" w:rsidRPr="001E3B4C" w:rsidRDefault="00776FAC" w:rsidP="00455F5F">
      <w:pPr>
        <w:pStyle w:val="ListParagraph"/>
        <w:numPr>
          <w:ilvl w:val="1"/>
          <w:numId w:val="2"/>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sz w:val="24"/>
          <w:szCs w:val="24"/>
        </w:rPr>
        <w:t xml:space="preserve">This algebra course </w:t>
      </w:r>
      <w:proofErr w:type="gramStart"/>
      <w:r w:rsidR="001420DF" w:rsidRPr="001E3B4C">
        <w:rPr>
          <w:rFonts w:asciiTheme="majorBidi" w:hAnsiTheme="majorBidi" w:cstheme="majorBidi"/>
          <w:sz w:val="24"/>
          <w:szCs w:val="24"/>
        </w:rPr>
        <w:t>is recommended</w:t>
      </w:r>
      <w:proofErr w:type="gramEnd"/>
      <w:r w:rsidR="001420DF" w:rsidRPr="001E3B4C">
        <w:rPr>
          <w:rFonts w:asciiTheme="majorBidi" w:hAnsiTheme="majorBidi" w:cstheme="majorBidi"/>
          <w:sz w:val="24"/>
          <w:szCs w:val="24"/>
        </w:rPr>
        <w:t xml:space="preserve"> for </w:t>
      </w:r>
      <w:r w:rsidRPr="001E3B4C">
        <w:rPr>
          <w:rFonts w:asciiTheme="majorBidi" w:hAnsiTheme="majorBidi" w:cstheme="majorBidi"/>
          <w:sz w:val="24"/>
          <w:szCs w:val="24"/>
        </w:rPr>
        <w:t>any student who majors in STEM or Business</w:t>
      </w:r>
      <w:r w:rsidR="00F5552C" w:rsidRPr="001E3B4C">
        <w:rPr>
          <w:rFonts w:asciiTheme="majorBidi" w:hAnsiTheme="majorBidi" w:cstheme="majorBidi"/>
          <w:sz w:val="24"/>
          <w:szCs w:val="24"/>
        </w:rPr>
        <w:t xml:space="preserve">. </w:t>
      </w:r>
    </w:p>
    <w:p w14:paraId="2481F5EC" w14:textId="77777777" w:rsidR="001E3B4C" w:rsidRDefault="006278E8" w:rsidP="001E3B4C">
      <w:pPr>
        <w:pStyle w:val="ListParagraph"/>
        <w:numPr>
          <w:ilvl w:val="0"/>
          <w:numId w:val="2"/>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b/>
          <w:bCs/>
          <w:color w:val="000000"/>
          <w:sz w:val="24"/>
          <w:szCs w:val="24"/>
          <w:shd w:val="clear" w:color="auto" w:fill="FFFFFF"/>
        </w:rPr>
        <w:t>Concepts/skills needed prior to enrolling:</w:t>
      </w:r>
    </w:p>
    <w:p w14:paraId="199047E9" w14:textId="77777777" w:rsidR="001E3B4C" w:rsidRPr="001E3B4C" w:rsidRDefault="00C250DA" w:rsidP="001E3B4C">
      <w:pPr>
        <w:pStyle w:val="ListParagraph"/>
        <w:numPr>
          <w:ilvl w:val="1"/>
          <w:numId w:val="2"/>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color w:val="000000"/>
          <w:sz w:val="24"/>
          <w:szCs w:val="24"/>
          <w:shd w:val="clear" w:color="auto" w:fill="FFFFFF"/>
        </w:rPr>
        <w:t>G</w:t>
      </w:r>
      <w:r w:rsidR="006278E8" w:rsidRPr="001E3B4C">
        <w:rPr>
          <w:rFonts w:asciiTheme="majorBidi" w:hAnsiTheme="majorBidi" w:cstheme="majorBidi"/>
          <w:color w:val="000000"/>
          <w:sz w:val="24"/>
          <w:szCs w:val="24"/>
          <w:shd w:val="clear" w:color="auto" w:fill="FFFFFF"/>
        </w:rPr>
        <w:t>raph</w:t>
      </w:r>
      <w:r w:rsidR="00F82AC8" w:rsidRPr="001E3B4C">
        <w:rPr>
          <w:rFonts w:asciiTheme="majorBidi" w:hAnsiTheme="majorBidi" w:cstheme="majorBidi"/>
          <w:color w:val="000000"/>
          <w:sz w:val="24"/>
          <w:szCs w:val="24"/>
          <w:shd w:val="clear" w:color="auto" w:fill="FFFFFF"/>
        </w:rPr>
        <w:t xml:space="preserve">ing basic </w:t>
      </w:r>
      <w:r w:rsidR="006278E8" w:rsidRPr="001E3B4C">
        <w:rPr>
          <w:rFonts w:asciiTheme="majorBidi" w:hAnsiTheme="majorBidi" w:cstheme="majorBidi"/>
          <w:color w:val="000000"/>
          <w:sz w:val="24"/>
          <w:szCs w:val="24"/>
          <w:shd w:val="clear" w:color="auto" w:fill="FFFFFF"/>
        </w:rPr>
        <w:t>linear equations</w:t>
      </w:r>
      <w:r w:rsidR="00F82AC8" w:rsidRPr="001E3B4C">
        <w:rPr>
          <w:rFonts w:asciiTheme="majorBidi" w:hAnsiTheme="majorBidi" w:cstheme="majorBidi"/>
          <w:color w:val="000000"/>
          <w:sz w:val="24"/>
          <w:szCs w:val="24"/>
          <w:shd w:val="clear" w:color="auto" w:fill="FFFFFF"/>
        </w:rPr>
        <w:t xml:space="preserve"> using coordinates and points.</w:t>
      </w:r>
      <w:r w:rsidR="006278E8" w:rsidRPr="001E3B4C">
        <w:rPr>
          <w:rFonts w:asciiTheme="majorBidi" w:hAnsiTheme="majorBidi" w:cstheme="majorBidi"/>
          <w:color w:val="000000"/>
          <w:sz w:val="24"/>
          <w:szCs w:val="24"/>
          <w:shd w:val="clear" w:color="auto" w:fill="FFFFFF"/>
        </w:rPr>
        <w:t xml:space="preserve"> </w:t>
      </w:r>
    </w:p>
    <w:p w14:paraId="2ABF25E3" w14:textId="77777777" w:rsidR="001E3B4C" w:rsidRPr="001E3B4C" w:rsidRDefault="00F82AC8" w:rsidP="001E3B4C">
      <w:pPr>
        <w:pStyle w:val="ListParagraph"/>
        <w:numPr>
          <w:ilvl w:val="1"/>
          <w:numId w:val="2"/>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sz w:val="24"/>
          <w:szCs w:val="24"/>
        </w:rPr>
        <w:t xml:space="preserve">Arithmetic knowledge, understanding of place values, operations on whole numbers, exponents, order of operations, addition and multiplication properties, operations on integers, fractions, and decimals. Some geometric knowledge including finding perimeters and areas. </w:t>
      </w:r>
    </w:p>
    <w:p w14:paraId="1FCAB46B" w14:textId="69A99B7E" w:rsidR="00F82AC8" w:rsidRPr="001E3B4C" w:rsidRDefault="00F82AC8" w:rsidP="001E3B4C">
      <w:pPr>
        <w:pStyle w:val="ListParagraph"/>
        <w:numPr>
          <w:ilvl w:val="1"/>
          <w:numId w:val="2"/>
        </w:numPr>
        <w:spacing w:after="0" w:line="240" w:lineRule="auto"/>
        <w:rPr>
          <w:rFonts w:asciiTheme="majorBidi" w:hAnsiTheme="majorBidi" w:cstheme="majorBidi"/>
          <w:b/>
          <w:bCs/>
          <w:color w:val="000000"/>
          <w:sz w:val="24"/>
          <w:szCs w:val="24"/>
          <w:shd w:val="clear" w:color="auto" w:fill="FFFFFF"/>
        </w:rPr>
      </w:pPr>
      <w:r w:rsidRPr="001E3B4C">
        <w:rPr>
          <w:rFonts w:asciiTheme="majorBidi" w:hAnsiTheme="majorBidi" w:cstheme="majorBidi"/>
          <w:sz w:val="24"/>
          <w:szCs w:val="24"/>
        </w:rPr>
        <w:lastRenderedPageBreak/>
        <w:t xml:space="preserve">Solving basic equations in one variable: </w:t>
      </w:r>
    </w:p>
    <w:p w14:paraId="34DE743F" w14:textId="65085D8E" w:rsidR="00F82AC8" w:rsidRPr="001E3B4C" w:rsidRDefault="00686E74" w:rsidP="001E3B4C">
      <w:pPr>
        <w:pStyle w:val="NormalWeb"/>
        <w:numPr>
          <w:ilvl w:val="2"/>
          <w:numId w:val="1"/>
        </w:numPr>
        <w:spacing w:before="0" w:beforeAutospacing="0" w:after="0" w:afterAutospacing="0"/>
        <w:contextualSpacing/>
        <w:rPr>
          <w:rFonts w:asciiTheme="majorBidi" w:hAnsiTheme="majorBidi" w:cstheme="majorBidi"/>
        </w:rPr>
      </w:pPr>
      <w:r>
        <w:rPr>
          <w:rFonts w:asciiTheme="majorBidi" w:hAnsiTheme="majorBidi" w:cstheme="majorBidi"/>
        </w:rPr>
        <w:t>Linear</w:t>
      </w:r>
    </w:p>
    <w:p w14:paraId="3DFD500A" w14:textId="5F33385C" w:rsidR="00F82AC8" w:rsidRPr="001E3B4C" w:rsidRDefault="00686E74" w:rsidP="001E3B4C">
      <w:pPr>
        <w:pStyle w:val="NormalWeb"/>
        <w:numPr>
          <w:ilvl w:val="2"/>
          <w:numId w:val="1"/>
        </w:numPr>
        <w:spacing w:before="0" w:beforeAutospacing="0" w:after="0" w:afterAutospacing="0"/>
        <w:contextualSpacing/>
        <w:rPr>
          <w:rFonts w:asciiTheme="majorBidi" w:hAnsiTheme="majorBidi" w:cstheme="majorBidi"/>
        </w:rPr>
      </w:pPr>
      <w:r>
        <w:rPr>
          <w:rFonts w:asciiTheme="majorBidi" w:hAnsiTheme="majorBidi" w:cstheme="majorBidi"/>
        </w:rPr>
        <w:t>Proportions</w:t>
      </w:r>
      <w:r w:rsidR="00F82AC8" w:rsidRPr="001E3B4C">
        <w:rPr>
          <w:rFonts w:asciiTheme="majorBidi" w:hAnsiTheme="majorBidi" w:cstheme="majorBidi"/>
        </w:rPr>
        <w:t xml:space="preserve"> </w:t>
      </w:r>
    </w:p>
    <w:p w14:paraId="7C2CE7E4" w14:textId="7423FE6F" w:rsidR="00F82AC8" w:rsidRPr="001E3B4C" w:rsidRDefault="00F82AC8" w:rsidP="001E3B4C">
      <w:pPr>
        <w:pStyle w:val="NormalWeb"/>
        <w:numPr>
          <w:ilvl w:val="2"/>
          <w:numId w:val="1"/>
        </w:numPr>
        <w:rPr>
          <w:rFonts w:asciiTheme="majorBidi" w:hAnsiTheme="majorBidi" w:cstheme="majorBidi"/>
        </w:rPr>
      </w:pPr>
      <w:r w:rsidRPr="001E3B4C">
        <w:rPr>
          <w:rFonts w:asciiTheme="majorBidi" w:hAnsiTheme="majorBidi" w:cstheme="majorBidi"/>
        </w:rPr>
        <w:t>Perce</w:t>
      </w:r>
      <w:r w:rsidR="000E5873" w:rsidRPr="001E3B4C">
        <w:rPr>
          <w:rFonts w:asciiTheme="majorBidi" w:hAnsiTheme="majorBidi" w:cstheme="majorBidi"/>
        </w:rPr>
        <w:t>n</w:t>
      </w:r>
      <w:r w:rsidR="00686E74">
        <w:rPr>
          <w:rFonts w:asciiTheme="majorBidi" w:hAnsiTheme="majorBidi" w:cstheme="majorBidi"/>
        </w:rPr>
        <w:t>tages</w:t>
      </w:r>
    </w:p>
    <w:p w14:paraId="33607198" w14:textId="23E4CC95" w:rsidR="000E5873" w:rsidRDefault="00F82AC8" w:rsidP="001E3B4C">
      <w:pPr>
        <w:pStyle w:val="NormalWeb"/>
        <w:numPr>
          <w:ilvl w:val="2"/>
          <w:numId w:val="1"/>
        </w:numPr>
        <w:spacing w:before="0" w:beforeAutospacing="0" w:after="0" w:afterAutospacing="0"/>
        <w:contextualSpacing/>
        <w:rPr>
          <w:rFonts w:asciiTheme="majorBidi" w:hAnsiTheme="majorBidi" w:cstheme="majorBidi"/>
        </w:rPr>
      </w:pPr>
      <w:r w:rsidRPr="001E3B4C">
        <w:rPr>
          <w:rFonts w:asciiTheme="majorBidi" w:hAnsiTheme="majorBidi" w:cstheme="majorBidi"/>
        </w:rPr>
        <w:t>Simplifying</w:t>
      </w:r>
      <w:r w:rsidR="000E5873" w:rsidRPr="001E3B4C">
        <w:rPr>
          <w:rFonts w:asciiTheme="majorBidi" w:hAnsiTheme="majorBidi" w:cstheme="majorBidi"/>
        </w:rPr>
        <w:t>/evaluating</w:t>
      </w:r>
      <w:r w:rsidRPr="001E3B4C">
        <w:rPr>
          <w:rFonts w:asciiTheme="majorBidi" w:hAnsiTheme="majorBidi" w:cstheme="majorBidi"/>
        </w:rPr>
        <w:t xml:space="preserve"> expressions</w:t>
      </w:r>
    </w:p>
    <w:p w14:paraId="06D7EAA4" w14:textId="4AE027D8" w:rsidR="006278E8" w:rsidRPr="00686E74" w:rsidRDefault="00686E74" w:rsidP="00350EE0">
      <w:pPr>
        <w:pStyle w:val="NormalWeb"/>
        <w:numPr>
          <w:ilvl w:val="2"/>
          <w:numId w:val="1"/>
        </w:numPr>
        <w:spacing w:before="0" w:beforeAutospacing="0" w:after="0" w:afterAutospacing="0"/>
        <w:contextualSpacing/>
        <w:rPr>
          <w:rFonts w:asciiTheme="majorBidi" w:hAnsiTheme="majorBidi" w:cstheme="majorBidi"/>
        </w:rPr>
      </w:pPr>
      <w:r>
        <w:rPr>
          <w:rFonts w:asciiTheme="majorBidi" w:hAnsiTheme="majorBidi" w:cstheme="majorBidi"/>
        </w:rPr>
        <w:t>Factoring polynomials</w:t>
      </w:r>
      <w:bookmarkStart w:id="0" w:name="_GoBack"/>
      <w:bookmarkEnd w:id="0"/>
    </w:p>
    <w:sectPr w:rsidR="006278E8" w:rsidRPr="00686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406C9"/>
    <w:multiLevelType w:val="hybridMultilevel"/>
    <w:tmpl w:val="EDC8A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8633F"/>
    <w:multiLevelType w:val="multilevel"/>
    <w:tmpl w:val="8B7ED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2F7E2F"/>
    <w:multiLevelType w:val="hybridMultilevel"/>
    <w:tmpl w:val="27D0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FD1804"/>
    <w:multiLevelType w:val="hybridMultilevel"/>
    <w:tmpl w:val="EE1E8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1E"/>
    <w:rsid w:val="00050B25"/>
    <w:rsid w:val="0006463B"/>
    <w:rsid w:val="00080BD8"/>
    <w:rsid w:val="000931AC"/>
    <w:rsid w:val="000E431E"/>
    <w:rsid w:val="000E5873"/>
    <w:rsid w:val="0012684A"/>
    <w:rsid w:val="001420DF"/>
    <w:rsid w:val="0015390E"/>
    <w:rsid w:val="001A165A"/>
    <w:rsid w:val="001E3B4C"/>
    <w:rsid w:val="00236313"/>
    <w:rsid w:val="00277A29"/>
    <w:rsid w:val="00296B4A"/>
    <w:rsid w:val="002A1A9E"/>
    <w:rsid w:val="002F290D"/>
    <w:rsid w:val="002F35A8"/>
    <w:rsid w:val="002F799D"/>
    <w:rsid w:val="00350EE0"/>
    <w:rsid w:val="003C793B"/>
    <w:rsid w:val="00403854"/>
    <w:rsid w:val="004A14A1"/>
    <w:rsid w:val="0052706C"/>
    <w:rsid w:val="00537702"/>
    <w:rsid w:val="006278E8"/>
    <w:rsid w:val="00632DD9"/>
    <w:rsid w:val="00686E74"/>
    <w:rsid w:val="006C3B61"/>
    <w:rsid w:val="006D227E"/>
    <w:rsid w:val="006F2585"/>
    <w:rsid w:val="006F65B8"/>
    <w:rsid w:val="00705643"/>
    <w:rsid w:val="007429C4"/>
    <w:rsid w:val="0076215D"/>
    <w:rsid w:val="00776FAC"/>
    <w:rsid w:val="00793E76"/>
    <w:rsid w:val="007A6331"/>
    <w:rsid w:val="007D32F7"/>
    <w:rsid w:val="00886520"/>
    <w:rsid w:val="00890EF0"/>
    <w:rsid w:val="008C72B3"/>
    <w:rsid w:val="00957CF1"/>
    <w:rsid w:val="009727D4"/>
    <w:rsid w:val="009A5338"/>
    <w:rsid w:val="00AA6133"/>
    <w:rsid w:val="00AE0565"/>
    <w:rsid w:val="00AF329B"/>
    <w:rsid w:val="00B479A6"/>
    <w:rsid w:val="00B82ADA"/>
    <w:rsid w:val="00C250DA"/>
    <w:rsid w:val="00CC2A87"/>
    <w:rsid w:val="00D2689C"/>
    <w:rsid w:val="00D333E2"/>
    <w:rsid w:val="00D33931"/>
    <w:rsid w:val="00D46758"/>
    <w:rsid w:val="00D61B0E"/>
    <w:rsid w:val="00DC0789"/>
    <w:rsid w:val="00E66D07"/>
    <w:rsid w:val="00E84982"/>
    <w:rsid w:val="00F4462A"/>
    <w:rsid w:val="00F51C04"/>
    <w:rsid w:val="00F5552C"/>
    <w:rsid w:val="00F772F9"/>
    <w:rsid w:val="00F82AC8"/>
    <w:rsid w:val="00FC19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3739"/>
  <w15:chartTrackingRefBased/>
  <w15:docId w15:val="{828886CF-F2B5-46F8-B9D2-F780AC59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B0E"/>
    <w:pPr>
      <w:ind w:left="720"/>
      <w:contextualSpacing/>
    </w:pPr>
  </w:style>
  <w:style w:type="paragraph" w:styleId="NormalWeb">
    <w:name w:val="Normal (Web)"/>
    <w:basedOn w:val="Normal"/>
    <w:uiPriority w:val="99"/>
    <w:unhideWhenUsed/>
    <w:rsid w:val="005270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C0789"/>
    <w:rPr>
      <w:sz w:val="16"/>
      <w:szCs w:val="16"/>
    </w:rPr>
  </w:style>
  <w:style w:type="paragraph" w:styleId="CommentText">
    <w:name w:val="annotation text"/>
    <w:basedOn w:val="Normal"/>
    <w:link w:val="CommentTextChar"/>
    <w:uiPriority w:val="99"/>
    <w:semiHidden/>
    <w:unhideWhenUsed/>
    <w:rsid w:val="00DC0789"/>
    <w:pPr>
      <w:spacing w:line="240" w:lineRule="auto"/>
    </w:pPr>
    <w:rPr>
      <w:sz w:val="20"/>
      <w:szCs w:val="20"/>
    </w:rPr>
  </w:style>
  <w:style w:type="character" w:customStyle="1" w:styleId="CommentTextChar">
    <w:name w:val="Comment Text Char"/>
    <w:basedOn w:val="DefaultParagraphFont"/>
    <w:link w:val="CommentText"/>
    <w:uiPriority w:val="99"/>
    <w:semiHidden/>
    <w:rsid w:val="00DC0789"/>
    <w:rPr>
      <w:sz w:val="20"/>
      <w:szCs w:val="20"/>
    </w:rPr>
  </w:style>
  <w:style w:type="paragraph" w:styleId="CommentSubject">
    <w:name w:val="annotation subject"/>
    <w:basedOn w:val="CommentText"/>
    <w:next w:val="CommentText"/>
    <w:link w:val="CommentSubjectChar"/>
    <w:uiPriority w:val="99"/>
    <w:semiHidden/>
    <w:unhideWhenUsed/>
    <w:rsid w:val="00DC0789"/>
    <w:rPr>
      <w:b/>
      <w:bCs/>
    </w:rPr>
  </w:style>
  <w:style w:type="character" w:customStyle="1" w:styleId="CommentSubjectChar">
    <w:name w:val="Comment Subject Char"/>
    <w:basedOn w:val="CommentTextChar"/>
    <w:link w:val="CommentSubject"/>
    <w:uiPriority w:val="99"/>
    <w:semiHidden/>
    <w:rsid w:val="00DC0789"/>
    <w:rPr>
      <w:b/>
      <w:bCs/>
      <w:sz w:val="20"/>
      <w:szCs w:val="20"/>
    </w:rPr>
  </w:style>
  <w:style w:type="paragraph" w:styleId="BalloonText">
    <w:name w:val="Balloon Text"/>
    <w:basedOn w:val="Normal"/>
    <w:link w:val="BalloonTextChar"/>
    <w:uiPriority w:val="99"/>
    <w:semiHidden/>
    <w:unhideWhenUsed/>
    <w:rsid w:val="00DC0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789"/>
    <w:rPr>
      <w:rFonts w:ascii="Segoe UI" w:hAnsi="Segoe UI" w:cs="Segoe UI"/>
      <w:sz w:val="18"/>
      <w:szCs w:val="18"/>
    </w:rPr>
  </w:style>
  <w:style w:type="character" w:styleId="Emphasis">
    <w:name w:val="Emphasis"/>
    <w:basedOn w:val="DefaultParagraphFont"/>
    <w:uiPriority w:val="20"/>
    <w:qFormat/>
    <w:rsid w:val="007A63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352942">
      <w:bodyDiv w:val="1"/>
      <w:marLeft w:val="0"/>
      <w:marRight w:val="0"/>
      <w:marTop w:val="0"/>
      <w:marBottom w:val="0"/>
      <w:divBdr>
        <w:top w:val="none" w:sz="0" w:space="0" w:color="auto"/>
        <w:left w:val="none" w:sz="0" w:space="0" w:color="auto"/>
        <w:bottom w:val="none" w:sz="0" w:space="0" w:color="auto"/>
        <w:right w:val="none" w:sz="0" w:space="0" w:color="auto"/>
      </w:divBdr>
      <w:divsChild>
        <w:div w:id="155153524">
          <w:marLeft w:val="0"/>
          <w:marRight w:val="0"/>
          <w:marTop w:val="0"/>
          <w:marBottom w:val="0"/>
          <w:divBdr>
            <w:top w:val="none" w:sz="0" w:space="0" w:color="auto"/>
            <w:left w:val="none" w:sz="0" w:space="0" w:color="auto"/>
            <w:bottom w:val="none" w:sz="0" w:space="0" w:color="auto"/>
            <w:right w:val="none" w:sz="0" w:space="0" w:color="auto"/>
          </w:divBdr>
        </w:div>
        <w:div w:id="658390842">
          <w:marLeft w:val="0"/>
          <w:marRight w:val="0"/>
          <w:marTop w:val="0"/>
          <w:marBottom w:val="0"/>
          <w:divBdr>
            <w:top w:val="none" w:sz="0" w:space="0" w:color="auto"/>
            <w:left w:val="none" w:sz="0" w:space="0" w:color="auto"/>
            <w:bottom w:val="none" w:sz="0" w:space="0" w:color="auto"/>
            <w:right w:val="none" w:sz="0" w:space="0" w:color="auto"/>
          </w:divBdr>
        </w:div>
        <w:div w:id="595868050">
          <w:marLeft w:val="0"/>
          <w:marRight w:val="0"/>
          <w:marTop w:val="0"/>
          <w:marBottom w:val="0"/>
          <w:divBdr>
            <w:top w:val="none" w:sz="0" w:space="0" w:color="auto"/>
            <w:left w:val="none" w:sz="0" w:space="0" w:color="auto"/>
            <w:bottom w:val="none" w:sz="0" w:space="0" w:color="auto"/>
            <w:right w:val="none" w:sz="0" w:space="0" w:color="auto"/>
          </w:divBdr>
        </w:div>
        <w:div w:id="823396285">
          <w:marLeft w:val="0"/>
          <w:marRight w:val="0"/>
          <w:marTop w:val="0"/>
          <w:marBottom w:val="0"/>
          <w:divBdr>
            <w:top w:val="none" w:sz="0" w:space="0" w:color="auto"/>
            <w:left w:val="none" w:sz="0" w:space="0" w:color="auto"/>
            <w:bottom w:val="none" w:sz="0" w:space="0" w:color="auto"/>
            <w:right w:val="none" w:sz="0" w:space="0" w:color="auto"/>
          </w:divBdr>
        </w:div>
        <w:div w:id="1997569061">
          <w:marLeft w:val="0"/>
          <w:marRight w:val="0"/>
          <w:marTop w:val="0"/>
          <w:marBottom w:val="0"/>
          <w:divBdr>
            <w:top w:val="none" w:sz="0" w:space="0" w:color="auto"/>
            <w:left w:val="none" w:sz="0" w:space="0" w:color="auto"/>
            <w:bottom w:val="none" w:sz="0" w:space="0" w:color="auto"/>
            <w:right w:val="none" w:sz="0" w:space="0" w:color="auto"/>
          </w:divBdr>
        </w:div>
        <w:div w:id="1146823974">
          <w:marLeft w:val="0"/>
          <w:marRight w:val="0"/>
          <w:marTop w:val="0"/>
          <w:marBottom w:val="0"/>
          <w:divBdr>
            <w:top w:val="none" w:sz="0" w:space="0" w:color="auto"/>
            <w:left w:val="none" w:sz="0" w:space="0" w:color="auto"/>
            <w:bottom w:val="none" w:sz="0" w:space="0" w:color="auto"/>
            <w:right w:val="none" w:sz="0" w:space="0" w:color="auto"/>
          </w:divBdr>
        </w:div>
        <w:div w:id="613244796">
          <w:marLeft w:val="0"/>
          <w:marRight w:val="0"/>
          <w:marTop w:val="0"/>
          <w:marBottom w:val="0"/>
          <w:divBdr>
            <w:top w:val="none" w:sz="0" w:space="0" w:color="auto"/>
            <w:left w:val="none" w:sz="0" w:space="0" w:color="auto"/>
            <w:bottom w:val="none" w:sz="0" w:space="0" w:color="auto"/>
            <w:right w:val="none" w:sz="0" w:space="0" w:color="auto"/>
          </w:divBdr>
        </w:div>
        <w:div w:id="890189882">
          <w:marLeft w:val="0"/>
          <w:marRight w:val="0"/>
          <w:marTop w:val="0"/>
          <w:marBottom w:val="0"/>
          <w:divBdr>
            <w:top w:val="none" w:sz="0" w:space="0" w:color="auto"/>
            <w:left w:val="none" w:sz="0" w:space="0" w:color="auto"/>
            <w:bottom w:val="none" w:sz="0" w:space="0" w:color="auto"/>
            <w:right w:val="none" w:sz="0" w:space="0" w:color="auto"/>
          </w:divBdr>
        </w:div>
        <w:div w:id="442387637">
          <w:marLeft w:val="0"/>
          <w:marRight w:val="0"/>
          <w:marTop w:val="0"/>
          <w:marBottom w:val="0"/>
          <w:divBdr>
            <w:top w:val="none" w:sz="0" w:space="0" w:color="auto"/>
            <w:left w:val="none" w:sz="0" w:space="0" w:color="auto"/>
            <w:bottom w:val="none" w:sz="0" w:space="0" w:color="auto"/>
            <w:right w:val="none" w:sz="0" w:space="0" w:color="auto"/>
          </w:divBdr>
        </w:div>
        <w:div w:id="1572546641">
          <w:marLeft w:val="0"/>
          <w:marRight w:val="0"/>
          <w:marTop w:val="0"/>
          <w:marBottom w:val="0"/>
          <w:divBdr>
            <w:top w:val="none" w:sz="0" w:space="0" w:color="auto"/>
            <w:left w:val="none" w:sz="0" w:space="0" w:color="auto"/>
            <w:bottom w:val="none" w:sz="0" w:space="0" w:color="auto"/>
            <w:right w:val="none" w:sz="0" w:space="0" w:color="auto"/>
          </w:divBdr>
        </w:div>
      </w:divsChild>
    </w:div>
    <w:div w:id="1350527139">
      <w:bodyDiv w:val="1"/>
      <w:marLeft w:val="0"/>
      <w:marRight w:val="0"/>
      <w:marTop w:val="0"/>
      <w:marBottom w:val="0"/>
      <w:divBdr>
        <w:top w:val="none" w:sz="0" w:space="0" w:color="auto"/>
        <w:left w:val="none" w:sz="0" w:space="0" w:color="auto"/>
        <w:bottom w:val="none" w:sz="0" w:space="0" w:color="auto"/>
        <w:right w:val="none" w:sz="0" w:space="0" w:color="auto"/>
      </w:divBdr>
      <w:divsChild>
        <w:div w:id="967856514">
          <w:marLeft w:val="0"/>
          <w:marRight w:val="0"/>
          <w:marTop w:val="0"/>
          <w:marBottom w:val="0"/>
          <w:divBdr>
            <w:top w:val="none" w:sz="0" w:space="0" w:color="auto"/>
            <w:left w:val="none" w:sz="0" w:space="0" w:color="auto"/>
            <w:bottom w:val="none" w:sz="0" w:space="0" w:color="auto"/>
            <w:right w:val="none" w:sz="0" w:space="0" w:color="auto"/>
          </w:divBdr>
        </w:div>
        <w:div w:id="2143647883">
          <w:marLeft w:val="0"/>
          <w:marRight w:val="0"/>
          <w:marTop w:val="0"/>
          <w:marBottom w:val="0"/>
          <w:divBdr>
            <w:top w:val="none" w:sz="0" w:space="0" w:color="auto"/>
            <w:left w:val="none" w:sz="0" w:space="0" w:color="auto"/>
            <w:bottom w:val="none" w:sz="0" w:space="0" w:color="auto"/>
            <w:right w:val="none" w:sz="0" w:space="0" w:color="auto"/>
          </w:divBdr>
        </w:div>
        <w:div w:id="561259249">
          <w:marLeft w:val="0"/>
          <w:marRight w:val="0"/>
          <w:marTop w:val="0"/>
          <w:marBottom w:val="0"/>
          <w:divBdr>
            <w:top w:val="none" w:sz="0" w:space="0" w:color="auto"/>
            <w:left w:val="none" w:sz="0" w:space="0" w:color="auto"/>
            <w:bottom w:val="none" w:sz="0" w:space="0" w:color="auto"/>
            <w:right w:val="none" w:sz="0" w:space="0" w:color="auto"/>
          </w:divBdr>
        </w:div>
        <w:div w:id="298459944">
          <w:marLeft w:val="0"/>
          <w:marRight w:val="0"/>
          <w:marTop w:val="0"/>
          <w:marBottom w:val="0"/>
          <w:divBdr>
            <w:top w:val="none" w:sz="0" w:space="0" w:color="auto"/>
            <w:left w:val="none" w:sz="0" w:space="0" w:color="auto"/>
            <w:bottom w:val="none" w:sz="0" w:space="0" w:color="auto"/>
            <w:right w:val="none" w:sz="0" w:space="0" w:color="auto"/>
          </w:divBdr>
        </w:div>
        <w:div w:id="1202325076">
          <w:marLeft w:val="0"/>
          <w:marRight w:val="0"/>
          <w:marTop w:val="0"/>
          <w:marBottom w:val="0"/>
          <w:divBdr>
            <w:top w:val="none" w:sz="0" w:space="0" w:color="auto"/>
            <w:left w:val="none" w:sz="0" w:space="0" w:color="auto"/>
            <w:bottom w:val="none" w:sz="0" w:space="0" w:color="auto"/>
            <w:right w:val="none" w:sz="0" w:space="0" w:color="auto"/>
          </w:divBdr>
        </w:div>
        <w:div w:id="1089887452">
          <w:marLeft w:val="0"/>
          <w:marRight w:val="0"/>
          <w:marTop w:val="0"/>
          <w:marBottom w:val="0"/>
          <w:divBdr>
            <w:top w:val="none" w:sz="0" w:space="0" w:color="auto"/>
            <w:left w:val="none" w:sz="0" w:space="0" w:color="auto"/>
            <w:bottom w:val="none" w:sz="0" w:space="0" w:color="auto"/>
            <w:right w:val="none" w:sz="0" w:space="0" w:color="auto"/>
          </w:divBdr>
        </w:div>
        <w:div w:id="1983263996">
          <w:marLeft w:val="0"/>
          <w:marRight w:val="0"/>
          <w:marTop w:val="0"/>
          <w:marBottom w:val="0"/>
          <w:divBdr>
            <w:top w:val="none" w:sz="0" w:space="0" w:color="auto"/>
            <w:left w:val="none" w:sz="0" w:space="0" w:color="auto"/>
            <w:bottom w:val="none" w:sz="0" w:space="0" w:color="auto"/>
            <w:right w:val="none" w:sz="0" w:space="0" w:color="auto"/>
          </w:divBdr>
        </w:div>
        <w:div w:id="963774917">
          <w:marLeft w:val="0"/>
          <w:marRight w:val="0"/>
          <w:marTop w:val="0"/>
          <w:marBottom w:val="0"/>
          <w:divBdr>
            <w:top w:val="none" w:sz="0" w:space="0" w:color="auto"/>
            <w:left w:val="none" w:sz="0" w:space="0" w:color="auto"/>
            <w:bottom w:val="none" w:sz="0" w:space="0" w:color="auto"/>
            <w:right w:val="none" w:sz="0" w:space="0" w:color="auto"/>
          </w:divBdr>
        </w:div>
        <w:div w:id="1696148519">
          <w:marLeft w:val="0"/>
          <w:marRight w:val="0"/>
          <w:marTop w:val="0"/>
          <w:marBottom w:val="0"/>
          <w:divBdr>
            <w:top w:val="none" w:sz="0" w:space="0" w:color="auto"/>
            <w:left w:val="none" w:sz="0" w:space="0" w:color="auto"/>
            <w:bottom w:val="none" w:sz="0" w:space="0" w:color="auto"/>
            <w:right w:val="none" w:sz="0" w:space="0" w:color="auto"/>
          </w:divBdr>
        </w:div>
        <w:div w:id="1502117021">
          <w:marLeft w:val="0"/>
          <w:marRight w:val="0"/>
          <w:marTop w:val="0"/>
          <w:marBottom w:val="0"/>
          <w:divBdr>
            <w:top w:val="none" w:sz="0" w:space="0" w:color="auto"/>
            <w:left w:val="none" w:sz="0" w:space="0" w:color="auto"/>
            <w:bottom w:val="none" w:sz="0" w:space="0" w:color="auto"/>
            <w:right w:val="none" w:sz="0" w:space="0" w:color="auto"/>
          </w:divBdr>
        </w:div>
      </w:divsChild>
    </w:div>
    <w:div w:id="1449734754">
      <w:bodyDiv w:val="1"/>
      <w:marLeft w:val="0"/>
      <w:marRight w:val="0"/>
      <w:marTop w:val="0"/>
      <w:marBottom w:val="0"/>
      <w:divBdr>
        <w:top w:val="none" w:sz="0" w:space="0" w:color="auto"/>
        <w:left w:val="none" w:sz="0" w:space="0" w:color="auto"/>
        <w:bottom w:val="none" w:sz="0" w:space="0" w:color="auto"/>
        <w:right w:val="none" w:sz="0" w:space="0" w:color="auto"/>
      </w:divBdr>
    </w:div>
    <w:div w:id="1558929544">
      <w:bodyDiv w:val="1"/>
      <w:marLeft w:val="0"/>
      <w:marRight w:val="0"/>
      <w:marTop w:val="0"/>
      <w:marBottom w:val="0"/>
      <w:divBdr>
        <w:top w:val="none" w:sz="0" w:space="0" w:color="auto"/>
        <w:left w:val="none" w:sz="0" w:space="0" w:color="auto"/>
        <w:bottom w:val="none" w:sz="0" w:space="0" w:color="auto"/>
        <w:right w:val="none" w:sz="0" w:space="0" w:color="auto"/>
      </w:divBdr>
      <w:divsChild>
        <w:div w:id="1050492840">
          <w:marLeft w:val="0"/>
          <w:marRight w:val="0"/>
          <w:marTop w:val="0"/>
          <w:marBottom w:val="0"/>
          <w:divBdr>
            <w:top w:val="none" w:sz="0" w:space="0" w:color="auto"/>
            <w:left w:val="none" w:sz="0" w:space="0" w:color="auto"/>
            <w:bottom w:val="none" w:sz="0" w:space="0" w:color="auto"/>
            <w:right w:val="none" w:sz="0" w:space="0" w:color="auto"/>
          </w:divBdr>
        </w:div>
        <w:div w:id="458495313">
          <w:marLeft w:val="0"/>
          <w:marRight w:val="0"/>
          <w:marTop w:val="0"/>
          <w:marBottom w:val="0"/>
          <w:divBdr>
            <w:top w:val="none" w:sz="0" w:space="0" w:color="auto"/>
            <w:left w:val="none" w:sz="0" w:space="0" w:color="auto"/>
            <w:bottom w:val="none" w:sz="0" w:space="0" w:color="auto"/>
            <w:right w:val="none" w:sz="0" w:space="0" w:color="auto"/>
          </w:divBdr>
        </w:div>
        <w:div w:id="1356231387">
          <w:marLeft w:val="0"/>
          <w:marRight w:val="0"/>
          <w:marTop w:val="0"/>
          <w:marBottom w:val="0"/>
          <w:divBdr>
            <w:top w:val="none" w:sz="0" w:space="0" w:color="auto"/>
            <w:left w:val="none" w:sz="0" w:space="0" w:color="auto"/>
            <w:bottom w:val="none" w:sz="0" w:space="0" w:color="auto"/>
            <w:right w:val="none" w:sz="0" w:space="0" w:color="auto"/>
          </w:divBdr>
        </w:div>
        <w:div w:id="1427922771">
          <w:marLeft w:val="0"/>
          <w:marRight w:val="0"/>
          <w:marTop w:val="0"/>
          <w:marBottom w:val="0"/>
          <w:divBdr>
            <w:top w:val="none" w:sz="0" w:space="0" w:color="auto"/>
            <w:left w:val="none" w:sz="0" w:space="0" w:color="auto"/>
            <w:bottom w:val="none" w:sz="0" w:space="0" w:color="auto"/>
            <w:right w:val="none" w:sz="0" w:space="0" w:color="auto"/>
          </w:divBdr>
        </w:div>
        <w:div w:id="679891286">
          <w:marLeft w:val="0"/>
          <w:marRight w:val="0"/>
          <w:marTop w:val="0"/>
          <w:marBottom w:val="0"/>
          <w:divBdr>
            <w:top w:val="none" w:sz="0" w:space="0" w:color="auto"/>
            <w:left w:val="none" w:sz="0" w:space="0" w:color="auto"/>
            <w:bottom w:val="none" w:sz="0" w:space="0" w:color="auto"/>
            <w:right w:val="none" w:sz="0" w:space="0" w:color="auto"/>
          </w:divBdr>
        </w:div>
        <w:div w:id="2011987068">
          <w:marLeft w:val="0"/>
          <w:marRight w:val="0"/>
          <w:marTop w:val="0"/>
          <w:marBottom w:val="0"/>
          <w:divBdr>
            <w:top w:val="none" w:sz="0" w:space="0" w:color="auto"/>
            <w:left w:val="none" w:sz="0" w:space="0" w:color="auto"/>
            <w:bottom w:val="none" w:sz="0" w:space="0" w:color="auto"/>
            <w:right w:val="none" w:sz="0" w:space="0" w:color="auto"/>
          </w:divBdr>
        </w:div>
        <w:div w:id="1377706555">
          <w:marLeft w:val="0"/>
          <w:marRight w:val="0"/>
          <w:marTop w:val="0"/>
          <w:marBottom w:val="0"/>
          <w:divBdr>
            <w:top w:val="none" w:sz="0" w:space="0" w:color="auto"/>
            <w:left w:val="none" w:sz="0" w:space="0" w:color="auto"/>
            <w:bottom w:val="none" w:sz="0" w:space="0" w:color="auto"/>
            <w:right w:val="none" w:sz="0" w:space="0" w:color="auto"/>
          </w:divBdr>
        </w:div>
        <w:div w:id="881286511">
          <w:marLeft w:val="0"/>
          <w:marRight w:val="0"/>
          <w:marTop w:val="0"/>
          <w:marBottom w:val="0"/>
          <w:divBdr>
            <w:top w:val="none" w:sz="0" w:space="0" w:color="auto"/>
            <w:left w:val="none" w:sz="0" w:space="0" w:color="auto"/>
            <w:bottom w:val="none" w:sz="0" w:space="0" w:color="auto"/>
            <w:right w:val="none" w:sz="0" w:space="0" w:color="auto"/>
          </w:divBdr>
        </w:div>
        <w:div w:id="542714102">
          <w:marLeft w:val="0"/>
          <w:marRight w:val="0"/>
          <w:marTop w:val="0"/>
          <w:marBottom w:val="0"/>
          <w:divBdr>
            <w:top w:val="none" w:sz="0" w:space="0" w:color="auto"/>
            <w:left w:val="none" w:sz="0" w:space="0" w:color="auto"/>
            <w:bottom w:val="none" w:sz="0" w:space="0" w:color="auto"/>
            <w:right w:val="none" w:sz="0" w:space="0" w:color="auto"/>
          </w:divBdr>
        </w:div>
        <w:div w:id="189883495">
          <w:marLeft w:val="0"/>
          <w:marRight w:val="0"/>
          <w:marTop w:val="0"/>
          <w:marBottom w:val="0"/>
          <w:divBdr>
            <w:top w:val="none" w:sz="0" w:space="0" w:color="auto"/>
            <w:left w:val="none" w:sz="0" w:space="0" w:color="auto"/>
            <w:bottom w:val="none" w:sz="0" w:space="0" w:color="auto"/>
            <w:right w:val="none" w:sz="0" w:space="0" w:color="auto"/>
          </w:divBdr>
        </w:div>
      </w:divsChild>
    </w:div>
    <w:div w:id="1569418889">
      <w:bodyDiv w:val="1"/>
      <w:marLeft w:val="0"/>
      <w:marRight w:val="0"/>
      <w:marTop w:val="0"/>
      <w:marBottom w:val="0"/>
      <w:divBdr>
        <w:top w:val="none" w:sz="0" w:space="0" w:color="auto"/>
        <w:left w:val="none" w:sz="0" w:space="0" w:color="auto"/>
        <w:bottom w:val="none" w:sz="0" w:space="0" w:color="auto"/>
        <w:right w:val="none" w:sz="0" w:space="0" w:color="auto"/>
      </w:divBdr>
      <w:divsChild>
        <w:div w:id="11104730">
          <w:marLeft w:val="0"/>
          <w:marRight w:val="0"/>
          <w:marTop w:val="0"/>
          <w:marBottom w:val="0"/>
          <w:divBdr>
            <w:top w:val="none" w:sz="0" w:space="0" w:color="auto"/>
            <w:left w:val="none" w:sz="0" w:space="0" w:color="auto"/>
            <w:bottom w:val="none" w:sz="0" w:space="0" w:color="auto"/>
            <w:right w:val="none" w:sz="0" w:space="0" w:color="auto"/>
          </w:divBdr>
        </w:div>
        <w:div w:id="1941599430">
          <w:marLeft w:val="0"/>
          <w:marRight w:val="0"/>
          <w:marTop w:val="0"/>
          <w:marBottom w:val="0"/>
          <w:divBdr>
            <w:top w:val="none" w:sz="0" w:space="0" w:color="auto"/>
            <w:left w:val="none" w:sz="0" w:space="0" w:color="auto"/>
            <w:bottom w:val="none" w:sz="0" w:space="0" w:color="auto"/>
            <w:right w:val="none" w:sz="0" w:space="0" w:color="auto"/>
          </w:divBdr>
        </w:div>
        <w:div w:id="20937293">
          <w:marLeft w:val="0"/>
          <w:marRight w:val="0"/>
          <w:marTop w:val="0"/>
          <w:marBottom w:val="0"/>
          <w:divBdr>
            <w:top w:val="none" w:sz="0" w:space="0" w:color="auto"/>
            <w:left w:val="none" w:sz="0" w:space="0" w:color="auto"/>
            <w:bottom w:val="none" w:sz="0" w:space="0" w:color="auto"/>
            <w:right w:val="none" w:sz="0" w:space="0" w:color="auto"/>
          </w:divBdr>
        </w:div>
        <w:div w:id="434134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MiraCosta College</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dc:creator>
  <cp:keywords/>
  <dc:description/>
  <cp:lastModifiedBy>Safaralian, Leila</cp:lastModifiedBy>
  <cp:revision>3</cp:revision>
  <dcterms:created xsi:type="dcterms:W3CDTF">2019-04-03T19:39:00Z</dcterms:created>
  <dcterms:modified xsi:type="dcterms:W3CDTF">2019-04-03T19:40:00Z</dcterms:modified>
</cp:coreProperties>
</file>